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3509"/>
      </w:tblGrid>
      <w:tr w:rsidR="00714754">
        <w:tc>
          <w:tcPr>
            <w:tcW w:w="60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14754" w:rsidRDefault="0071475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14754" w:rsidRDefault="0087077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eastAsia="ru-RU"/>
              </w:rPr>
              <w:t>УТВЕРЖДАЮ:</w:t>
            </w:r>
          </w:p>
          <w:p w:rsidR="00714754" w:rsidRDefault="0087077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eastAsia="ru-RU"/>
              </w:rPr>
              <w:t>Директор</w:t>
            </w:r>
          </w:p>
          <w:p w:rsidR="00714754" w:rsidRPr="00B157E2" w:rsidRDefault="0087077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eastAsia="ru-RU"/>
              </w:rPr>
              <w:t>_____________Сайдумов</w:t>
            </w:r>
            <w:r w:rsidRPr="00B157E2">
              <w:rPr>
                <w:rFonts w:ascii="Times New Roman" w:hAnsi="Times New Roman"/>
                <w:b/>
                <w:spacing w:val="-4"/>
                <w:sz w:val="24"/>
                <w:szCs w:val="24"/>
                <w:lang w:eastAsia="ru-RU"/>
              </w:rPr>
              <w:t xml:space="preserve"> И.С.</w:t>
            </w:r>
          </w:p>
          <w:p w:rsidR="00714754" w:rsidRDefault="0071475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</w:p>
          <w:p w:rsidR="00714754" w:rsidRDefault="0071475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714754" w:rsidRDefault="007147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57E2" w:rsidRDefault="00B157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B157E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781675" cy="8191500"/>
            <wp:effectExtent l="0" t="0" r="9525" b="0"/>
            <wp:docPr id="1" name="Рисунок 1" descr="C:\Users\user\Desktop\1737820400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7378204004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646" cy="8194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14754" w:rsidRDefault="0087077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концертмейстерам;</w:t>
      </w:r>
    </w:p>
    <w:p w:rsidR="00714754" w:rsidRDefault="0087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30 часов в неделю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14754" w:rsidRDefault="0087077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воспитателям в группах продленного дня</w:t>
      </w:r>
    </w:p>
    <w:p w:rsidR="00714754" w:rsidRDefault="0087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2.2.  Продолжитель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рабочего времени педагогических работников включает преподавательскую (учебную) работу, воспитательную, а также другую педагогическую работу, предусмотренную квалификационными характеристиками по должностям и особенностями режима рабочего времени 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ремени отдыха педагогических и других работников образовательных учреждений, утвержденными в установленном порядке.</w:t>
      </w:r>
    </w:p>
    <w:p w:rsidR="00714754" w:rsidRDefault="0087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Норма часов педагогической и (или) преподавательской работы за ставку заработной платы педагогических работников установлена в астрон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омических часах. Для учителей, преподавателей, педагогов дополнительного образования норма часов преподавательской работы за ставку заработной платы включает проводимые ими уроки (занятия) независимо от их продолжительности и короткие перерывы (перемены)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ежду ними.</w:t>
      </w:r>
    </w:p>
    <w:p w:rsidR="00714754" w:rsidRDefault="0087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 За преподавательскую (педагогическую) работу, выполняемую с согласия педагогических работников сверх установленной нормы часов за ставку заработной платы, производится дополнительная оплата соответственно получаемой ставке заработной пла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в одинарном размере. </w:t>
      </w:r>
    </w:p>
    <w:p w:rsidR="00714754" w:rsidRDefault="0087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2.2.3.  Учителям, которым не может быть обеспечена учебная нагрузка в объеме, соответствующем норме часов преподавательской работы за ставку заработной платы в неделю, гарантируется выплата ставки заработной платы в полном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условии догрузки их до установленной нормы часов другой педагогической работой в следующих случаях:</w:t>
      </w:r>
    </w:p>
    <w:p w:rsidR="00714754" w:rsidRDefault="0087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 1 - 4 классов при передаче преподавания уроков иностранного языка, музыки, изобразительного искусства и физической культуры учителям-специалист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ам;</w:t>
      </w:r>
    </w:p>
    <w:p w:rsidR="00714754" w:rsidRDefault="0087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уменьшении учебной нагрузки в течение учебного года и о догрузке другой педагогической работой указанные педагогические работники должны быть поставлены в известность не позднее, чем за два месяца.</w:t>
      </w:r>
    </w:p>
    <w:p w:rsidR="00714754" w:rsidRDefault="0087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 Объем учебной нагрузки педагогических работн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иков общеобразовательных учреждений (школ, гимназий и пр.) устанавливается исходя из количества часов по учебному плану и учебным программам, обеспеченности кадрами, других условий работы в данном общеобразовательном учреждении.  </w:t>
      </w:r>
    </w:p>
    <w:p w:rsidR="00714754" w:rsidRDefault="0087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2.2.5. Выполнение педагог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ической работы учителями, преподавателями, педагогами дополнительного образования (далее - педагогические работники, ведущие преподавательскую работу) характеризуется наличием установленных норм времени только для выполнения педагогической работы, связанно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 преподавательской работой.</w:t>
      </w:r>
    </w:p>
    <w:p w:rsidR="00714754" w:rsidRDefault="0087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Выполнение преподавательской работы регулируется расписанием учебных занятий, составляемым с учетом педагогической целесообразности, соблюдения санитарно-гигиенических норм и рационального использования времени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чителя, которое утверждается руководителем образовательной организации с учетом мнения выборного органа первичной профсоюзной организации.</w:t>
      </w:r>
    </w:p>
    <w:p w:rsidR="00714754" w:rsidRDefault="0087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другой части педагогической работы педагогическими работниками, ведущими преподавательскую работу, осущест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вляется в течение рабочего времени, которое не конкретизировано по количеству часов.</w:t>
      </w:r>
    </w:p>
    <w:p w:rsidR="00714754" w:rsidRDefault="0087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Соотношение другой педагогической работы по отношению к учебной не должно быть больше 1:1 от норм рабочего времени учителя в пределах рабочей недели за ставку зараб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платы.</w:t>
      </w:r>
    </w:p>
    <w:p w:rsidR="00714754" w:rsidRDefault="0087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2.2.6. Нормируемая часть рабочего времени работников, ведущих преподавательскую работу, определяется в астрономических часах и включает проводимые уроки (учебные занятия) (далее - учебные занятия) независимо от их продолжительности и короткие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перерывы (перемены) между каждым учебным занятием, установленные для обучающихся, в том числе «динамический час» для обучающихся I класса. При этом количеству часов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установленной учебной нагрузки соответствует количество проводимых указанными работниками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занятий продолжительностью, не превышающей 45 минут.</w:t>
      </w:r>
    </w:p>
    <w:p w:rsidR="00714754" w:rsidRDefault="008707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Конкретная продолжительность учебных занятий, а также перерывов (перемен) между ними предусматривается уставом либо локальным актом образовательного учреждения с учетом соответствующих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санитарно-эпидемиологических правил и нормативов (СанПиН), утвержденных в установленном порядке. Выполнение преподавательской работы регулируется расписанием учебных занятий.</w:t>
      </w:r>
    </w:p>
    <w:p w:rsidR="00714754" w:rsidRDefault="0087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2.2.7. Другая часть педагогической работы работников, ведущих преподавательскую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аботу, требующая затрат рабочего времени, которое не конкретизировано по количеству часов, вытекает из их должностных обязанностей, предусмотренных уставом образовательного учреждения, правилами внутреннего трудового распорядка образовательного учреждения,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тарифно-квалификационными (квалификационными) характеристиками, и регулируется циклограммой работы образовательной организации, графиками и планами работы, в т.ч. личными планами педагогического работника, другими организационно-распорядительными документ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ами, и включает:</w:t>
      </w:r>
    </w:p>
    <w:p w:rsidR="00714754" w:rsidRDefault="0087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обязанностей, связанных с участием в работе педагогических, методических советов, с работой по проведению родительских собраний, консультаций, оздоровительных, воспитательных и других мероприятий, предусмотренных 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программой;</w:t>
      </w:r>
    </w:p>
    <w:p w:rsidR="00714754" w:rsidRDefault="0087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организацию и проведение методической, диагностической и консультативной помощи родителям (законным представителям), семьям, обучающим детей на дому в соответствии с медицинским заключением;</w:t>
      </w:r>
    </w:p>
    <w:p w:rsidR="00714754" w:rsidRDefault="0087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время, затрачиваемое непосредственно на подгот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овку к работе по обучению и воспитанию обучающихся, воспитанников, изучению их индивидуальных способностей, интересов и склонностей, а также их семейных обстоятельств и жилищно-бытовых условий;</w:t>
      </w:r>
    </w:p>
    <w:p w:rsidR="00714754" w:rsidRDefault="0087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периодические кратковременные дежурства в образовательном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реждении в период образовательной деятельности, которые при необходимости могут организовываться в целях подготовки к проведению занятий, наблюдения за выполнением режима дня учащимися, воспитанниками, обеспечения порядка и дисциплины в течение учебного вр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емени, в том числе во время перерывов между занятиями, устанавливаемых для отдыха учащихся, воспитанников различной степени активности, приема ими пищи. При составлении графика дежурств педагогических работников в образовательном учреждении в период провед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учебных занятий, до их начала и после окончания учебных занятий учитываются сменность работы образовательного учреждения, режим рабочего времени каждого педагогического работника в соответствии с расписанием учебных занятий, общим планом мероприятий,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особенности работы с тем, чтобы не допускать случаев длительного дежурства педагогических работников, дежурства в дни, когда учебная нагрузка отсутствует или незначительна. В дни работы к дежурству по образовательному учреждению педагогические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 привлекаются не ранее чем за 20 минут до начала учебных занятий и не позднее 20 минут после окончания их последнего учебного занятия;</w:t>
      </w:r>
    </w:p>
    <w:p w:rsidR="00714754" w:rsidRDefault="0087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выполнением дополнительно возложенных на педагогических работников обязанностей, непосредственно связанных с образо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вательной деятельностью, с соответствующей дополнительной оплатой труда (классное руководство, проверка письменных работ, заведование учебными кабинетами и др.).</w:t>
      </w:r>
    </w:p>
    <w:p w:rsidR="00714754" w:rsidRDefault="0087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2.2.8. Дни недели (периоды времени, в течение которых образовательная организация осуществляет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деятельность), свободные для педагогических работников, ведущих преподавательскую работу, от проведения учебных занятий по расписанию, от выполнения иных обязанностей, регулируемых графиками и планами работы, педагогический работник может использоват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для повышения квалификации, самообразования, подготовки к занятиям и т.п.</w:t>
      </w:r>
    </w:p>
    <w:p w:rsidR="00714754" w:rsidRDefault="0087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2.2.9. Режим рабочего времени учителей, которым не может быть обеспечена полная учебная нагрузка и гарантируется выплата ставки заработной платы в полном размере,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определяется с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четом их догрузки до установленной нормы часов другой педагогической работой.</w:t>
      </w:r>
    </w:p>
    <w:p w:rsidR="00714754" w:rsidRDefault="0087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Формой догрузки может являться педагогическая работа без дополнительной оплаты в группе продленного дня, кружковая работа, работа по замене отсутствующих учителей, проведение инд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ивидуальных занятий на дому с обучающимися, организуемых в соответствии с медицинским заключением, выполнение частично или в полном объеме работы по классному руководству, проверке письменных работ, внеклассной работы по физическому воспитанию и другой пед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агогической работы, объем работы которой регулируется образовательным учреждением.</w:t>
      </w:r>
    </w:p>
    <w:p w:rsidR="00714754" w:rsidRDefault="0087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2.2.10. Режим рабочего времени учителей 1-х классов определяется с учетом Гигиенических требований к условиям обучения в общеобразовательных учреждениях, предусматривающих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первые два месяца «ступенчатый» метод наращивания учебной нагрузки, а также динамическую паузу, что не должно отражаться на объеме учебной нагрузки, определение которой производится один раз в год на начало учебного года в соответствии с учебным планом. </w:t>
      </w:r>
    </w:p>
    <w:p w:rsidR="00714754" w:rsidRDefault="0087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2.2.11.  Периоды осенних, зимних, весенних и летних каникул, установленных для учащихся, воспитанников образовательных организаций и не совпадающие с ежегодными оплачиваемыми основными и дополнительными отпусками работников (далее - каникулярный период), 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вляются для них рабочим временем.</w:t>
      </w:r>
    </w:p>
    <w:p w:rsidR="00714754" w:rsidRDefault="0087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2.2.12.  В каникулярный период педагогические работники осуществляют педагогическую, методическую, а также организационную работу, связанную с реализацией образовательной программы, в пределах нормируемой части их рабочего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времени (установленного объема учебной нагрузки (педагогической работы), определенной им до начала каникул, с сохранением заработной платы в установленном порядке.</w:t>
      </w:r>
    </w:p>
    <w:p w:rsidR="00714754" w:rsidRDefault="0087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Учителя, осуществляющие индивидуальное обучение на дому детей в соответствии с медицинским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заключением, в каникулярный период привлекаются к педагогической (методической, организационной) работе с учетом количества часов индивидуального обучения таких детей, установленного им до начала каникул.</w:t>
      </w:r>
    </w:p>
    <w:p w:rsidR="00714754" w:rsidRDefault="0087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2.2.13.  Режим рабочего времени педагогических 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тников, принятых на работу во время летних каникул учащихся, воспитанников, определяется в пределах нормы часов преподавательской (педагогической) работы в неделю, установленной за ставку заработной платы и времени, необходимого для выполнения других должн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остных обязанностей.</w:t>
      </w:r>
    </w:p>
    <w:p w:rsidR="00714754" w:rsidRDefault="0087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2.2.14.  Режим рабочего времени всех работников в каникулярный период регулируется локальными актами образовательного учреждения и графиками работ с указанием их характера.</w:t>
      </w:r>
    </w:p>
    <w:p w:rsidR="00714754" w:rsidRDefault="0087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2.2.15.  Периоды отмены учебных занятий (образовательной деяте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льности) для учащихся, воспитанников по санитарно-эпидемиологическим, климатическим и другим основаниям являются рабочим временем педагогических и других работников образовательного учреждения.</w:t>
      </w:r>
    </w:p>
    <w:p w:rsidR="00714754" w:rsidRDefault="0087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2.2.16.  В периоды отмены учебных занятий в отдельных классах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(группах) либо в целом по образовательному учреждению по санитарно-эпидемиологическим, климатическим и другим основаниям учителя и другие педагогические работники привлекаются к учебно-воспитательной, методической, организационной работе на основании прика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 образовательной организации.</w:t>
      </w:r>
    </w:p>
    <w:p w:rsidR="00714754" w:rsidRDefault="0087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2.2.17.  Режим рабочего времени педагогических работников, привлекаемых в период, не совпадающий с ежегодным оплачиваемым отпуском, на срок не более одного месяца, в оздоровительные образовательные лагеря с дневным пребыв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анием детей, создаваемые в каникулярный период в той же местности на базе общеобразовательных учреждений, устанавливается с учетом выполняемой ими работы и определяется правилами внутреннего трудового распорядка образовательного учреждения, графиками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коллективным договором</w:t>
      </w:r>
    </w:p>
    <w:p w:rsidR="00714754" w:rsidRDefault="00714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4754" w:rsidRDefault="0087077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3.Определение учебной нагрузки педагогическим работникам</w:t>
      </w:r>
    </w:p>
    <w:p w:rsidR="00714754" w:rsidRDefault="0087077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Объем учебной нагрузки педагогическим работникам устанавливается, исходя из количества часов по учебному плану и программам, обеспеченности кадрами, других конкретных условий в «Знаменской гимназии». Учебная нагрузка педагогического работника,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оговари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ваемая в приказе по основной деятельности «Знаменской гимназии»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должна соответствовать требованиям трудового законодательства.</w:t>
      </w:r>
    </w:p>
    <w:p w:rsidR="00714754" w:rsidRDefault="0087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Объем учебной нагрузки педагогических работников меньше нормы часов за должностной оклад устанавливается только с их письме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нного согласия.</w:t>
      </w:r>
    </w:p>
    <w:p w:rsidR="00714754" w:rsidRDefault="0087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Преподавательская работа в том же учреждении для педагогических работников считается внутренним совместительством.</w:t>
      </w:r>
    </w:p>
    <w:p w:rsidR="00714754" w:rsidRDefault="0087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Учебная нагрузка педагогических работников, находящихся к началу учебного года в отпуске по уходу за ребенком до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стижения им возраста 3 лет либо ином отпуске, устанавливается при распределении ее на очередной учебный год на общих основаниях в пределах 1,0 ставки и передается на этот период для выполнения другими педагогическим работникам.</w:t>
      </w:r>
    </w:p>
    <w:p w:rsidR="00714754" w:rsidRDefault="0087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Установленная педагогич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еским работникам по тарификации заработная плата выплачивается ежемесячно независимо от числа недель и рабочих дней в разные месяцы года.</w:t>
      </w:r>
    </w:p>
    <w:p w:rsidR="00714754" w:rsidRDefault="00870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Тарификация педагогических работников производится 1 раз в год в сентябре текущего учебного года. В апреле-июне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екущего учебного года может проводиться предварительная тарификация на следующий учебный год в целях повышения качества расстановки кадров и обеспечения кадровой политики. При невыполнении по независящим от педагогического работника причинам объема установ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ленной учебной нагрузки, уменьшение заработной платы не производится.</w:t>
      </w:r>
    </w:p>
    <w:p w:rsidR="00714754" w:rsidRDefault="00714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4754" w:rsidRDefault="00714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4754" w:rsidRDefault="007147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39668995"/>
    </w:p>
    <w:p w:rsidR="00714754" w:rsidRDefault="007147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4754" w:rsidRDefault="007147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4754" w:rsidRDefault="007147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4754" w:rsidRDefault="007147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4754" w:rsidRDefault="007147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4754" w:rsidRDefault="007147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4754" w:rsidRDefault="007147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4754" w:rsidRDefault="007147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4754" w:rsidRDefault="007147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4754" w:rsidRDefault="007147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4754" w:rsidRDefault="007147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4754" w:rsidRDefault="007147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4754" w:rsidRDefault="007147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4754" w:rsidRDefault="007147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4754" w:rsidRDefault="007147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4754" w:rsidRDefault="007147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4754" w:rsidRDefault="007147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4754" w:rsidRDefault="007147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4754" w:rsidRDefault="007147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4754" w:rsidRDefault="007147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4754" w:rsidRDefault="008707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положением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от _________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соотношении учебной и другой педагогической работы в пределах рабочей недели или учебного года для педагогических работников </w:t>
      </w:r>
      <w:r>
        <w:rPr>
          <w:rFonts w:ascii="Times New Roman" w:hAnsi="Times New Roman" w:cs="Times New Roman"/>
          <w:sz w:val="24"/>
          <w:szCs w:val="24"/>
        </w:rPr>
        <w:t>МКОУ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Штульская</w:t>
      </w:r>
      <w:r>
        <w:rPr>
          <w:rFonts w:ascii="Times New Roman" w:hAnsi="Times New Roman" w:cs="Times New Roman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ознакомлены:      </w:t>
      </w:r>
    </w:p>
    <w:p w:rsidR="00714754" w:rsidRDefault="008707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419"/>
      </w:tblGrid>
      <w:tr w:rsidR="00714754">
        <w:tc>
          <w:tcPr>
            <w:tcW w:w="5028" w:type="dxa"/>
          </w:tcPr>
          <w:p w:rsidR="00714754" w:rsidRDefault="00870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Сайдумов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И.С</w:t>
            </w:r>
          </w:p>
        </w:tc>
        <w:tc>
          <w:tcPr>
            <w:tcW w:w="4542" w:type="dxa"/>
          </w:tcPr>
          <w:p w:rsidR="00714754" w:rsidRDefault="007147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4754">
        <w:tc>
          <w:tcPr>
            <w:tcW w:w="5028" w:type="dxa"/>
          </w:tcPr>
          <w:p w:rsidR="00714754" w:rsidRDefault="00870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Загирова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Т.М.</w:t>
            </w:r>
          </w:p>
        </w:tc>
        <w:tc>
          <w:tcPr>
            <w:tcW w:w="4542" w:type="dxa"/>
          </w:tcPr>
          <w:p w:rsidR="00714754" w:rsidRDefault="007147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4754">
        <w:tc>
          <w:tcPr>
            <w:tcW w:w="5028" w:type="dxa"/>
          </w:tcPr>
          <w:p w:rsidR="00714754" w:rsidRDefault="00870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Гасанова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Р.Ф.</w:t>
            </w:r>
          </w:p>
        </w:tc>
        <w:tc>
          <w:tcPr>
            <w:tcW w:w="4542" w:type="dxa"/>
          </w:tcPr>
          <w:p w:rsidR="00714754" w:rsidRDefault="007147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4754">
        <w:tc>
          <w:tcPr>
            <w:tcW w:w="5028" w:type="dxa"/>
          </w:tcPr>
          <w:p w:rsidR="00714754" w:rsidRDefault="00870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Гасанова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Э.Г.</w:t>
            </w:r>
          </w:p>
        </w:tc>
        <w:tc>
          <w:tcPr>
            <w:tcW w:w="4542" w:type="dxa"/>
          </w:tcPr>
          <w:p w:rsidR="00714754" w:rsidRDefault="007147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4754">
        <w:tc>
          <w:tcPr>
            <w:tcW w:w="5028" w:type="dxa"/>
          </w:tcPr>
          <w:p w:rsidR="00714754" w:rsidRDefault="00870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Джамалдинова М.Ш.</w:t>
            </w:r>
          </w:p>
        </w:tc>
        <w:tc>
          <w:tcPr>
            <w:tcW w:w="4542" w:type="dxa"/>
          </w:tcPr>
          <w:p w:rsidR="00714754" w:rsidRDefault="007147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4754">
        <w:tc>
          <w:tcPr>
            <w:tcW w:w="5028" w:type="dxa"/>
          </w:tcPr>
          <w:p w:rsidR="00714754" w:rsidRDefault="008707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Зухрабов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З.Д.</w:t>
            </w:r>
          </w:p>
        </w:tc>
        <w:tc>
          <w:tcPr>
            <w:tcW w:w="4542" w:type="dxa"/>
          </w:tcPr>
          <w:p w:rsidR="00714754" w:rsidRDefault="007147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754">
        <w:tc>
          <w:tcPr>
            <w:tcW w:w="5028" w:type="dxa"/>
          </w:tcPr>
          <w:p w:rsidR="00714754" w:rsidRDefault="00870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Казиев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К.А.</w:t>
            </w:r>
          </w:p>
        </w:tc>
        <w:tc>
          <w:tcPr>
            <w:tcW w:w="4542" w:type="dxa"/>
          </w:tcPr>
          <w:p w:rsidR="00714754" w:rsidRDefault="007147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754">
        <w:tc>
          <w:tcPr>
            <w:tcW w:w="5028" w:type="dxa"/>
          </w:tcPr>
          <w:p w:rsidR="00714754" w:rsidRDefault="00870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Казиева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З.А.</w:t>
            </w:r>
          </w:p>
        </w:tc>
        <w:tc>
          <w:tcPr>
            <w:tcW w:w="4542" w:type="dxa"/>
          </w:tcPr>
          <w:p w:rsidR="00714754" w:rsidRDefault="007147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754">
        <w:tc>
          <w:tcPr>
            <w:tcW w:w="5028" w:type="dxa"/>
          </w:tcPr>
          <w:p w:rsidR="00714754" w:rsidRDefault="00870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Магамедова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Э.К.</w:t>
            </w:r>
          </w:p>
        </w:tc>
        <w:tc>
          <w:tcPr>
            <w:tcW w:w="4542" w:type="dxa"/>
          </w:tcPr>
          <w:p w:rsidR="00714754" w:rsidRDefault="007147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754">
        <w:tc>
          <w:tcPr>
            <w:tcW w:w="5028" w:type="dxa"/>
          </w:tcPr>
          <w:p w:rsidR="00714754" w:rsidRDefault="00870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Сайдумова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М.К.</w:t>
            </w:r>
          </w:p>
        </w:tc>
        <w:tc>
          <w:tcPr>
            <w:tcW w:w="4542" w:type="dxa"/>
          </w:tcPr>
          <w:p w:rsidR="00714754" w:rsidRDefault="007147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754">
        <w:tc>
          <w:tcPr>
            <w:tcW w:w="5028" w:type="dxa"/>
          </w:tcPr>
          <w:p w:rsidR="00714754" w:rsidRDefault="00870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Сайдумова Л.Ш.</w:t>
            </w:r>
          </w:p>
        </w:tc>
        <w:tc>
          <w:tcPr>
            <w:tcW w:w="4542" w:type="dxa"/>
          </w:tcPr>
          <w:p w:rsidR="00714754" w:rsidRDefault="007147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4754">
        <w:tc>
          <w:tcPr>
            <w:tcW w:w="5028" w:type="dxa"/>
          </w:tcPr>
          <w:p w:rsidR="00714754" w:rsidRDefault="00870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Эфендиева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И.А.</w:t>
            </w:r>
          </w:p>
        </w:tc>
        <w:tc>
          <w:tcPr>
            <w:tcW w:w="4542" w:type="dxa"/>
          </w:tcPr>
          <w:p w:rsidR="00714754" w:rsidRDefault="007147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4754">
        <w:tc>
          <w:tcPr>
            <w:tcW w:w="5028" w:type="dxa"/>
          </w:tcPr>
          <w:p w:rsidR="00714754" w:rsidRDefault="007147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714754" w:rsidRDefault="007147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4754">
        <w:tc>
          <w:tcPr>
            <w:tcW w:w="5028" w:type="dxa"/>
          </w:tcPr>
          <w:p w:rsidR="00714754" w:rsidRDefault="007147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714754" w:rsidRDefault="007147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754">
        <w:tc>
          <w:tcPr>
            <w:tcW w:w="5028" w:type="dxa"/>
          </w:tcPr>
          <w:p w:rsidR="00714754" w:rsidRDefault="007147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714754" w:rsidRDefault="007147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754">
        <w:tc>
          <w:tcPr>
            <w:tcW w:w="5028" w:type="dxa"/>
          </w:tcPr>
          <w:p w:rsidR="00714754" w:rsidRDefault="007147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714754" w:rsidRDefault="007147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754">
        <w:tc>
          <w:tcPr>
            <w:tcW w:w="5028" w:type="dxa"/>
          </w:tcPr>
          <w:p w:rsidR="00714754" w:rsidRDefault="007147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714754" w:rsidRDefault="007147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754">
        <w:tc>
          <w:tcPr>
            <w:tcW w:w="5028" w:type="dxa"/>
          </w:tcPr>
          <w:p w:rsidR="00714754" w:rsidRDefault="007147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714754" w:rsidRDefault="007147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754">
        <w:tc>
          <w:tcPr>
            <w:tcW w:w="5028" w:type="dxa"/>
          </w:tcPr>
          <w:p w:rsidR="00714754" w:rsidRDefault="007147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714754" w:rsidRDefault="007147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4754">
        <w:tc>
          <w:tcPr>
            <w:tcW w:w="5028" w:type="dxa"/>
          </w:tcPr>
          <w:p w:rsidR="00714754" w:rsidRDefault="007147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2" w:type="dxa"/>
          </w:tcPr>
          <w:p w:rsidR="00714754" w:rsidRDefault="007147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bookmarkEnd w:id="1"/>
    <w:p w:rsidR="00714754" w:rsidRDefault="008707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</w:p>
    <w:p w:rsidR="00714754" w:rsidRDefault="00714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147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778" w:rsidRDefault="00870778">
      <w:pPr>
        <w:spacing w:line="240" w:lineRule="auto"/>
      </w:pPr>
      <w:r>
        <w:separator/>
      </w:r>
    </w:p>
  </w:endnote>
  <w:endnote w:type="continuationSeparator" w:id="0">
    <w:p w:rsidR="00870778" w:rsidRDefault="008707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778" w:rsidRDefault="00870778">
      <w:pPr>
        <w:spacing w:after="0"/>
      </w:pPr>
      <w:r>
        <w:separator/>
      </w:r>
    </w:p>
  </w:footnote>
  <w:footnote w:type="continuationSeparator" w:id="0">
    <w:p w:rsidR="00870778" w:rsidRDefault="008707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6E69"/>
    <w:multiLevelType w:val="multilevel"/>
    <w:tmpl w:val="09C16E6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4536069"/>
    <w:multiLevelType w:val="multilevel"/>
    <w:tmpl w:val="14536069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81F3A"/>
    <w:multiLevelType w:val="multilevel"/>
    <w:tmpl w:val="31B81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95"/>
    <w:rsid w:val="000306EF"/>
    <w:rsid w:val="000C0C46"/>
    <w:rsid w:val="001869B9"/>
    <w:rsid w:val="00195525"/>
    <w:rsid w:val="00206EC3"/>
    <w:rsid w:val="00305E79"/>
    <w:rsid w:val="003672B1"/>
    <w:rsid w:val="003A3A41"/>
    <w:rsid w:val="003C7EA1"/>
    <w:rsid w:val="003F3923"/>
    <w:rsid w:val="004A52BE"/>
    <w:rsid w:val="004E1DC9"/>
    <w:rsid w:val="005B50EB"/>
    <w:rsid w:val="006422AD"/>
    <w:rsid w:val="006515D5"/>
    <w:rsid w:val="00714754"/>
    <w:rsid w:val="0075321C"/>
    <w:rsid w:val="00825FD8"/>
    <w:rsid w:val="00870778"/>
    <w:rsid w:val="009757F3"/>
    <w:rsid w:val="00B157E2"/>
    <w:rsid w:val="00C800CA"/>
    <w:rsid w:val="00C86B36"/>
    <w:rsid w:val="00CD04E2"/>
    <w:rsid w:val="00CF590B"/>
    <w:rsid w:val="00D0364D"/>
    <w:rsid w:val="00E41A08"/>
    <w:rsid w:val="00E85F95"/>
    <w:rsid w:val="00ED43BE"/>
    <w:rsid w:val="01EB065A"/>
    <w:rsid w:val="21F1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E2E8"/>
  <w15:docId w15:val="{A4D4CFBE-1C1E-4260-A3CB-3E6AEEF7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1987</Words>
  <Characters>11331</Characters>
  <Application>Microsoft Office Word</Application>
  <DocSecurity>0</DocSecurity>
  <Lines>94</Lines>
  <Paragraphs>26</Paragraphs>
  <ScaleCrop>false</ScaleCrop>
  <Company/>
  <LinksUpToDate>false</LinksUpToDate>
  <CharactersWithSpaces>13292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</dc:creator>
  <cp:lastModifiedBy>user</cp:lastModifiedBy>
  <cp:revision>5</cp:revision>
  <cp:lastPrinted>2025-01-25T06:26:00Z</cp:lastPrinted>
  <dcterms:created xsi:type="dcterms:W3CDTF">2020-06-23T13:11:00Z</dcterms:created>
  <dcterms:modified xsi:type="dcterms:W3CDTF">2025-01-25T18:08:00Z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0C8EDAB13EF14692A2466927F47FCD11_12</vt:lpwstr>
  </property>
</Properties>
</file>